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193" w:rsidRPr="00AB7FA8" w:rsidRDefault="00B00193" w:rsidP="00B00193">
      <w:pPr>
        <w:contextualSpacing/>
        <w:jc w:val="right"/>
      </w:pPr>
      <w:r w:rsidRPr="00AB7FA8">
        <w:t xml:space="preserve">к постановлению </w:t>
      </w:r>
      <w:r w:rsidRPr="00AB7FA8">
        <w:br/>
        <w:t xml:space="preserve">администрации Дзержинского района </w:t>
      </w:r>
      <w:r w:rsidRPr="00AB7FA8">
        <w:br/>
        <w:t>Красноярского края</w:t>
      </w:r>
    </w:p>
    <w:p w:rsidR="00B00193" w:rsidRPr="00AB7FA8" w:rsidRDefault="00B00193" w:rsidP="00B00193">
      <w:pPr>
        <w:contextualSpacing/>
        <w:jc w:val="right"/>
      </w:pPr>
      <w:r>
        <w:t>30.10.2025</w:t>
      </w:r>
      <w:r w:rsidRPr="00AB7FA8">
        <w:t xml:space="preserve"> </w:t>
      </w:r>
      <w:r>
        <w:t>526-</w:t>
      </w:r>
      <w:r w:rsidRPr="00AB7FA8">
        <w:t>п</w:t>
      </w:r>
    </w:p>
    <w:p w:rsidR="00B00193" w:rsidRPr="00AB7FA8" w:rsidRDefault="00B00193" w:rsidP="00B00193"/>
    <w:p w:rsidR="00B00193" w:rsidRPr="00AB7FA8" w:rsidRDefault="00B00193" w:rsidP="00B00193">
      <w:pPr>
        <w:pStyle w:val="1"/>
        <w:spacing w:before="0" w:after="0"/>
        <w:jc w:val="center"/>
        <w:rPr>
          <w:rFonts w:ascii="Times New Roman" w:hAnsi="Times New Roman" w:cs="Times New Roman"/>
          <w:sz w:val="24"/>
        </w:rPr>
      </w:pPr>
      <w:r w:rsidRPr="00AB7FA8">
        <w:rPr>
          <w:rFonts w:ascii="Times New Roman" w:hAnsi="Times New Roman" w:cs="Times New Roman"/>
          <w:sz w:val="24"/>
        </w:rPr>
        <w:t xml:space="preserve">МУНИЦИПАЛЬНАЯ ПРОГРАММА </w:t>
      </w:r>
      <w:r w:rsidRPr="00AB7FA8">
        <w:rPr>
          <w:rFonts w:ascii="Times New Roman" w:hAnsi="Times New Roman" w:cs="Times New Roman"/>
          <w:sz w:val="24"/>
        </w:rPr>
        <w:br/>
        <w:t xml:space="preserve">ДЗЕРЖИНСКО-ТАСЕЕВСКОГО МУНИЦИПАЛЬНОГО ОКРУГА </w:t>
      </w:r>
      <w:r w:rsidRPr="00AB7FA8">
        <w:rPr>
          <w:rFonts w:ascii="Times New Roman" w:hAnsi="Times New Roman" w:cs="Times New Roman"/>
          <w:sz w:val="24"/>
        </w:rPr>
        <w:br/>
        <w:t>«РАЗВИТИЕ ОБРАЗОВАНИЯ»</w:t>
      </w:r>
    </w:p>
    <w:p w:rsidR="00B00193" w:rsidRPr="00AB7FA8" w:rsidRDefault="00B00193" w:rsidP="00B00193">
      <w:bookmarkStart w:id="0" w:name="sub_100"/>
    </w:p>
    <w:p w:rsidR="00B00193" w:rsidRPr="00AB7FA8" w:rsidRDefault="00B00193" w:rsidP="00B00193">
      <w:pPr>
        <w:pStyle w:val="2"/>
      </w:pPr>
      <w:r w:rsidRPr="00AB7FA8">
        <w:t xml:space="preserve">1. Паспорт муниципальной программы </w:t>
      </w:r>
      <w:bookmarkEnd w:id="0"/>
    </w:p>
    <w:p w:rsidR="00B00193" w:rsidRPr="00AB7FA8" w:rsidRDefault="00B00193" w:rsidP="00B0019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376"/>
        <w:gridCol w:w="7195"/>
      </w:tblGrid>
      <w:tr w:rsidR="00B00193" w:rsidRPr="00AB7FA8" w:rsidTr="008736DC">
        <w:trPr>
          <w:trHeight w:val="170"/>
        </w:trPr>
        <w:tc>
          <w:tcPr>
            <w:tcW w:w="1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93" w:rsidRPr="00AB7FA8" w:rsidRDefault="00B00193" w:rsidP="008736DC">
            <w:pPr>
              <w:pStyle w:val="a3"/>
              <w:jc w:val="left"/>
            </w:pPr>
            <w:r w:rsidRPr="00AB7FA8">
              <w:t>Наименование муниципальной программы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0193" w:rsidRPr="00AB7FA8" w:rsidRDefault="00B00193" w:rsidP="008736DC">
            <w:pPr>
              <w:pStyle w:val="a3"/>
            </w:pPr>
            <w:r w:rsidRPr="00AB7FA8">
              <w:t xml:space="preserve">«Развитие образования» </w:t>
            </w:r>
          </w:p>
        </w:tc>
      </w:tr>
      <w:tr w:rsidR="00B00193" w:rsidRPr="00AB7FA8" w:rsidTr="008736DC">
        <w:trPr>
          <w:trHeight w:val="170"/>
        </w:trPr>
        <w:tc>
          <w:tcPr>
            <w:tcW w:w="1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93" w:rsidRPr="00AB7FA8" w:rsidRDefault="00B00193" w:rsidP="008736DC">
            <w:pPr>
              <w:pStyle w:val="a3"/>
              <w:jc w:val="left"/>
            </w:pPr>
            <w:r w:rsidRPr="00AB7FA8">
              <w:t xml:space="preserve">Основания </w:t>
            </w:r>
            <w:r w:rsidRPr="00AB7FA8">
              <w:br/>
              <w:t>для разработки муниципальной программы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0193" w:rsidRPr="00AB7FA8" w:rsidRDefault="00B00193" w:rsidP="00B00193">
            <w:pPr>
              <w:jc w:val="both"/>
              <w:rPr>
                <w:szCs w:val="28"/>
              </w:rPr>
            </w:pPr>
            <w:r w:rsidRPr="00AB7FA8">
              <w:rPr>
                <w:szCs w:val="28"/>
              </w:rPr>
              <w:t>Статья 179 Бюджетного кодекса Российской Федерации;</w:t>
            </w:r>
          </w:p>
          <w:p w:rsidR="00B00193" w:rsidRPr="00AB7FA8" w:rsidRDefault="00B00193" w:rsidP="00B00193">
            <w:pPr>
              <w:jc w:val="both"/>
              <w:rPr>
                <w:szCs w:val="28"/>
              </w:rPr>
            </w:pPr>
            <w:r w:rsidRPr="00AB7FA8">
              <w:rPr>
                <w:szCs w:val="28"/>
              </w:rPr>
              <w:t xml:space="preserve">Закон Красноярского края от 15.05.2025 № 9-3914 </w:t>
            </w:r>
            <w:r w:rsidRPr="00AB7FA8">
              <w:rPr>
                <w:szCs w:val="28"/>
              </w:rPr>
              <w:br/>
              <w:t xml:space="preserve">«О территориальной организации местного самоуправления </w:t>
            </w:r>
            <w:r w:rsidRPr="00AB7FA8">
              <w:rPr>
                <w:szCs w:val="28"/>
              </w:rPr>
              <w:br/>
              <w:t>в Красноярском крае»;</w:t>
            </w:r>
          </w:p>
          <w:p w:rsidR="00B00193" w:rsidRPr="00AB7FA8" w:rsidRDefault="00B00193" w:rsidP="00B00193">
            <w:pPr>
              <w:jc w:val="both"/>
              <w:rPr>
                <w:szCs w:val="28"/>
              </w:rPr>
            </w:pPr>
            <w:r w:rsidRPr="00AB7FA8">
              <w:rPr>
                <w:szCs w:val="28"/>
              </w:rPr>
              <w:t>Распоряжение администрации Дзержинского района от 05.09.2025 № 223-р «Об утверждении перечня муниципальных программ Дзержинско-Тасеевского муниципального округа»;</w:t>
            </w:r>
          </w:p>
          <w:p w:rsidR="00B00193" w:rsidRPr="00AB7FA8" w:rsidRDefault="00B00193" w:rsidP="00B00193">
            <w:pPr>
              <w:jc w:val="both"/>
              <w:rPr>
                <w:szCs w:val="28"/>
              </w:rPr>
            </w:pPr>
            <w:r w:rsidRPr="00AB7FA8">
              <w:rPr>
                <w:szCs w:val="28"/>
              </w:rPr>
              <w:t xml:space="preserve">Постановление администрации Дзержинского района от 30.08.2013 № 791-п «Об утверждении Порядка принятия решений </w:t>
            </w:r>
            <w:r w:rsidRPr="00AB7FA8">
              <w:rPr>
                <w:szCs w:val="28"/>
              </w:rPr>
              <w:br/>
              <w:t xml:space="preserve">о разработке муниципальных программ Дзержинского района, </w:t>
            </w:r>
            <w:r w:rsidRPr="00AB7FA8">
              <w:rPr>
                <w:szCs w:val="28"/>
              </w:rPr>
              <w:br/>
              <w:t>их формировании и реализации»;</w:t>
            </w:r>
          </w:p>
          <w:p w:rsidR="00B00193" w:rsidRPr="00AB7FA8" w:rsidRDefault="00B00193" w:rsidP="00B00193">
            <w:pPr>
              <w:jc w:val="both"/>
              <w:rPr>
                <w:szCs w:val="28"/>
              </w:rPr>
            </w:pPr>
            <w:r w:rsidRPr="00AB7FA8">
              <w:rPr>
                <w:szCs w:val="28"/>
              </w:rPr>
              <w:t>Постановление администрации Дзержинского района от 01.08.2025 № 373-п «О формировании муниципальных программ Дзержинского-Тасеевского муниципального округа на 2026-2028 годы»</w:t>
            </w:r>
          </w:p>
        </w:tc>
      </w:tr>
      <w:tr w:rsidR="00B00193" w:rsidRPr="00AB7FA8" w:rsidTr="008736DC">
        <w:trPr>
          <w:trHeight w:val="170"/>
        </w:trPr>
        <w:tc>
          <w:tcPr>
            <w:tcW w:w="1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93" w:rsidRPr="00AB7FA8" w:rsidRDefault="00B00193" w:rsidP="008736DC">
            <w:pPr>
              <w:pStyle w:val="a3"/>
              <w:jc w:val="left"/>
            </w:pPr>
            <w:r w:rsidRPr="00AB7FA8">
              <w:t>Ответственный исполнитель муниципальной программы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0193" w:rsidRPr="00AB7FA8" w:rsidRDefault="00B00193" w:rsidP="008736DC">
            <w:pPr>
              <w:pStyle w:val="a3"/>
            </w:pPr>
            <w:r w:rsidRPr="00AB7FA8">
              <w:rPr>
                <w:spacing w:val="-2"/>
              </w:rPr>
              <w:t>Управление образования администрации Дзержинского района Красноярского края</w:t>
            </w:r>
          </w:p>
        </w:tc>
      </w:tr>
      <w:tr w:rsidR="00B00193" w:rsidRPr="00AB7FA8" w:rsidTr="008736DC">
        <w:trPr>
          <w:trHeight w:val="170"/>
        </w:trPr>
        <w:tc>
          <w:tcPr>
            <w:tcW w:w="1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93" w:rsidRPr="00AB7FA8" w:rsidRDefault="00B00193" w:rsidP="008736DC">
            <w:pPr>
              <w:pStyle w:val="a3"/>
              <w:jc w:val="left"/>
            </w:pPr>
            <w:r w:rsidRPr="00AB7FA8">
              <w:t>Соисполнители муниципальной программы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 xml:space="preserve">Подведомственные учреждения органа местной администрации </w:t>
            </w:r>
            <w:r w:rsidRPr="00AB7FA8">
              <w:rPr>
                <w:szCs w:val="24"/>
              </w:rPr>
              <w:br/>
              <w:t>в сфере образования</w:t>
            </w:r>
          </w:p>
        </w:tc>
      </w:tr>
      <w:tr w:rsidR="00B00193" w:rsidRPr="00AB7FA8" w:rsidTr="008736DC">
        <w:trPr>
          <w:trHeight w:val="170"/>
        </w:trPr>
        <w:tc>
          <w:tcPr>
            <w:tcW w:w="1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93" w:rsidRPr="00AB7FA8" w:rsidRDefault="00B00193" w:rsidP="008736DC">
            <w:pPr>
              <w:pStyle w:val="a3"/>
              <w:jc w:val="left"/>
            </w:pPr>
            <w:r w:rsidRPr="00AB7FA8">
              <w:t xml:space="preserve">Перечень подпрограмм </w:t>
            </w:r>
            <w:r w:rsidRPr="00AB7FA8">
              <w:br/>
              <w:t>и отдельных мероприятий муниципальной программы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 xml:space="preserve">Подпрограмма 1 «Развитие дошкольного, общего </w:t>
            </w:r>
            <w:r w:rsidRPr="00AB7FA8">
              <w:rPr>
                <w:szCs w:val="24"/>
              </w:rPr>
              <w:br/>
              <w:t>и дополнительного образования»;</w:t>
            </w:r>
          </w:p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>Подпрограмма 2 «Поддержка детей-сирот и детей, оставшихся без попечения родителей, расширение практики применения семейных форм воспитания»;</w:t>
            </w:r>
          </w:p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>Подпрограмма 3 «Обеспечение реализации муниципальной программы и прочие мероприятия».</w:t>
            </w:r>
          </w:p>
        </w:tc>
      </w:tr>
      <w:tr w:rsidR="00B00193" w:rsidRPr="00AB7FA8" w:rsidTr="008736DC">
        <w:trPr>
          <w:trHeight w:val="170"/>
        </w:trPr>
        <w:tc>
          <w:tcPr>
            <w:tcW w:w="1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93" w:rsidRPr="00AB7FA8" w:rsidRDefault="00B00193" w:rsidP="008736DC">
            <w:pPr>
              <w:pStyle w:val="a3"/>
              <w:jc w:val="left"/>
            </w:pPr>
            <w:r w:rsidRPr="00AB7FA8">
              <w:t>Цель муниципальной программы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 xml:space="preserve">Обеспечение доступности и повышение качества образования </w:t>
            </w:r>
            <w:r w:rsidRPr="00AB7FA8">
              <w:rPr>
                <w:szCs w:val="24"/>
              </w:rPr>
              <w:br/>
              <w:t xml:space="preserve">в соответствии с потребностями граждан и задачами социально-экономического развития </w:t>
            </w:r>
            <w:r w:rsidRPr="00AB7FA8">
              <w:t>Дзержинско-Тасеевского муниципального округ</w:t>
            </w:r>
          </w:p>
        </w:tc>
      </w:tr>
      <w:tr w:rsidR="00B00193" w:rsidRPr="00AB7FA8" w:rsidTr="008736DC">
        <w:trPr>
          <w:trHeight w:val="170"/>
        </w:trPr>
        <w:tc>
          <w:tcPr>
            <w:tcW w:w="1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93" w:rsidRPr="00AB7FA8" w:rsidRDefault="00B00193" w:rsidP="008736DC">
            <w:pPr>
              <w:pStyle w:val="a3"/>
              <w:jc w:val="left"/>
            </w:pPr>
            <w:r w:rsidRPr="00AB7FA8">
              <w:t>Задачи муниципальной программы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0193" w:rsidRPr="00AB7FA8" w:rsidRDefault="00B00193" w:rsidP="008736DC">
            <w:pPr>
              <w:pStyle w:val="a3"/>
            </w:pPr>
            <w:r w:rsidRPr="00AB7FA8">
              <w:t>1. 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детей.</w:t>
            </w:r>
          </w:p>
          <w:p w:rsidR="00B00193" w:rsidRPr="00AB7FA8" w:rsidRDefault="00B00193" w:rsidP="008736DC">
            <w:pPr>
              <w:pStyle w:val="a3"/>
            </w:pPr>
            <w:r w:rsidRPr="00AB7FA8">
              <w:t xml:space="preserve">2. Развитие семейных форм воспитания детей-сирот и детей, оставшихся без попечения родителей, оказание государственной </w:t>
            </w:r>
            <w:r w:rsidRPr="00AB7FA8">
              <w:lastRenderedPageBreak/>
              <w:t xml:space="preserve">поддержки детям-сиротам и детям, оставшимся без попечения родителей, а также лицам из их числа, несовершеннолетним детям, находящимся в социально-опасном положении и в семьях группы риска. </w:t>
            </w:r>
          </w:p>
          <w:p w:rsidR="00B00193" w:rsidRPr="00AB7FA8" w:rsidRDefault="00B00193" w:rsidP="008736DC">
            <w:pPr>
              <w:pStyle w:val="a3"/>
            </w:pPr>
            <w:r w:rsidRPr="00AB7FA8">
              <w:t xml:space="preserve">3. Реализация мероприятий по обеспечению жилыми помещениями детей-сирот, и детей, оставшихся без попечения родителей, </w:t>
            </w:r>
            <w:r w:rsidRPr="00AB7FA8">
              <w:br/>
              <w:t>не имеющих жилых помещений.</w:t>
            </w:r>
          </w:p>
          <w:p w:rsidR="00B00193" w:rsidRPr="00AB7FA8" w:rsidRDefault="00B00193" w:rsidP="008736DC">
            <w:pPr>
              <w:pStyle w:val="a3"/>
            </w:pPr>
            <w:r w:rsidRPr="00AB7FA8">
              <w:t>4. Создание условий для эффективного управления отраслью.</w:t>
            </w:r>
          </w:p>
        </w:tc>
      </w:tr>
      <w:tr w:rsidR="00B00193" w:rsidRPr="00AB7FA8" w:rsidTr="008736DC">
        <w:trPr>
          <w:trHeight w:val="170"/>
        </w:trPr>
        <w:tc>
          <w:tcPr>
            <w:tcW w:w="1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93" w:rsidRPr="00AB7FA8" w:rsidRDefault="00B00193" w:rsidP="008736DC">
            <w:pPr>
              <w:pStyle w:val="a3"/>
              <w:jc w:val="left"/>
            </w:pPr>
            <w:r w:rsidRPr="00AB7FA8">
              <w:lastRenderedPageBreak/>
              <w:t>Этапы и сроки реализации муниципальной программы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0193" w:rsidRPr="00AB7FA8" w:rsidRDefault="00B00193" w:rsidP="008736DC">
            <w:pPr>
              <w:pStyle w:val="a3"/>
            </w:pPr>
            <w:r w:rsidRPr="00AB7FA8">
              <w:rPr>
                <w:spacing w:val="-5"/>
              </w:rPr>
              <w:t>2026 – 2028 годы; этапы не выделяются</w:t>
            </w:r>
          </w:p>
        </w:tc>
      </w:tr>
      <w:tr w:rsidR="00B00193" w:rsidRPr="00AB7FA8" w:rsidTr="008736DC">
        <w:trPr>
          <w:trHeight w:val="170"/>
        </w:trPr>
        <w:tc>
          <w:tcPr>
            <w:tcW w:w="1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93" w:rsidRPr="00AB7FA8" w:rsidRDefault="00B00193" w:rsidP="008736DC">
            <w:pPr>
              <w:pStyle w:val="a3"/>
              <w:jc w:val="left"/>
            </w:pPr>
            <w:r w:rsidRPr="00AB7FA8">
              <w:t xml:space="preserve">Перечень целевых показателей </w:t>
            </w:r>
            <w:r w:rsidRPr="00AB7FA8">
              <w:br/>
              <w:t>и показателей результативности программы</w:t>
            </w:r>
            <w:r w:rsidRPr="00AB7FA8">
              <w:br/>
              <w:t xml:space="preserve">с расшифровкой плановых значений по годам </w:t>
            </w:r>
            <w:r w:rsidRPr="00AB7FA8">
              <w:br/>
              <w:t>ее реализации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0193" w:rsidRPr="00AB7FA8" w:rsidRDefault="00B00193" w:rsidP="008736DC">
            <w:pPr>
              <w:pStyle w:val="a3"/>
            </w:pPr>
            <w:r w:rsidRPr="00AB7FA8">
              <w:t xml:space="preserve">Приложение № 1 к паспорту муниципальной программы </w:t>
            </w:r>
          </w:p>
        </w:tc>
      </w:tr>
      <w:tr w:rsidR="00B00193" w:rsidRPr="00AB7FA8" w:rsidTr="008736DC">
        <w:trPr>
          <w:trHeight w:val="170"/>
        </w:trPr>
        <w:tc>
          <w:tcPr>
            <w:tcW w:w="1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93" w:rsidRPr="00AB7FA8" w:rsidRDefault="00B00193" w:rsidP="008736DC">
            <w:pPr>
              <w:pStyle w:val="a3"/>
              <w:jc w:val="left"/>
            </w:pPr>
            <w:r w:rsidRPr="00AB7FA8">
              <w:t>Ресурсное обеспечение муниципальной программы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 xml:space="preserve">Программа финансируется за счет средств местного, краевого </w:t>
            </w:r>
            <w:r w:rsidRPr="00AB7FA8">
              <w:rPr>
                <w:szCs w:val="24"/>
              </w:rPr>
              <w:br/>
              <w:t>и федерального бюджетов и внебюджетных источников.</w:t>
            </w:r>
          </w:p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>Объем финансирования программы составит 3 638 376,371 тыс. руб., в том числе:</w:t>
            </w:r>
          </w:p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>по годам реализации:</w:t>
            </w:r>
          </w:p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>2026 год – 1 243 255,377 тыс. руб.</w:t>
            </w:r>
          </w:p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>2027 год – 1 201 753,897 тыс. руб.;</w:t>
            </w:r>
          </w:p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>2028 год – 1 193 367,097 тыс. руб.</w:t>
            </w:r>
          </w:p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 xml:space="preserve">из них: </w:t>
            </w:r>
          </w:p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>средства федерального бюджета – 0,000 тыс. руб.:</w:t>
            </w:r>
          </w:p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>2026 год – 0,000 тыс. руб.;</w:t>
            </w:r>
          </w:p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>2027 год – 0,000 тыс. руб.;</w:t>
            </w:r>
          </w:p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>2028 год – 0,000 тыс. руб.</w:t>
            </w:r>
          </w:p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>средства краевого бюджета – 2 238 231,400 тыс. руб.:</w:t>
            </w:r>
          </w:p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>2026 год – 751 096,200 тыс. руб.;</w:t>
            </w:r>
          </w:p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>2027 год – 747 761,000 тыс. руб.;</w:t>
            </w:r>
          </w:p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>2028 год – 739 374,000 тыс. руб.</w:t>
            </w:r>
          </w:p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>средства местного бюджета – 1 382 319,010 тыс. руб.:</w:t>
            </w:r>
          </w:p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>2026 год – 486 217,190 тыс. руб.;</w:t>
            </w:r>
          </w:p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>2027 год – 448 050,910 тыс. руб.;</w:t>
            </w:r>
          </w:p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>2028 год – 448 050,910 тыс. руб.</w:t>
            </w:r>
          </w:p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 xml:space="preserve">средства внебюджетных источников – 17 825,961 тыс. руб.: </w:t>
            </w:r>
          </w:p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>2026 год – 5 941,987 тыс. руб.;</w:t>
            </w:r>
          </w:p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>2027 год – 5 941,987 тыс. руб.;</w:t>
            </w:r>
          </w:p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>2028 год – 5 941,987 тыс. руб.</w:t>
            </w:r>
          </w:p>
        </w:tc>
      </w:tr>
      <w:tr w:rsidR="00B00193" w:rsidRPr="00AB7FA8" w:rsidTr="008736DC">
        <w:trPr>
          <w:trHeight w:val="170"/>
        </w:trPr>
        <w:tc>
          <w:tcPr>
            <w:tcW w:w="1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93" w:rsidRPr="00AB7FA8" w:rsidRDefault="00B00193" w:rsidP="008736DC">
            <w:pPr>
              <w:pStyle w:val="a3"/>
              <w:keepNext/>
              <w:keepLines/>
              <w:jc w:val="left"/>
            </w:pPr>
            <w:r w:rsidRPr="00AB7FA8">
              <w:lastRenderedPageBreak/>
              <w:t xml:space="preserve">Информация </w:t>
            </w:r>
            <w:r w:rsidRPr="00AB7FA8">
              <w:br/>
              <w:t xml:space="preserve">о ресурсном обеспечении </w:t>
            </w:r>
            <w:r w:rsidRPr="00AB7FA8">
              <w:br/>
              <w:t xml:space="preserve">и прогнозной оценке расходов </w:t>
            </w:r>
            <w:r w:rsidRPr="00AB7FA8">
              <w:br/>
              <w:t>на реализацию целей муниципальной программы с учетом источников финансирования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0193" w:rsidRPr="00AB7FA8" w:rsidRDefault="00B00193" w:rsidP="008736DC">
            <w:pPr>
              <w:keepNext/>
              <w:keepLines/>
              <w:jc w:val="both"/>
              <w:rPr>
                <w:szCs w:val="24"/>
              </w:rPr>
            </w:pPr>
            <w:r w:rsidRPr="00AB7FA8">
              <w:rPr>
                <w:szCs w:val="24"/>
              </w:rPr>
              <w:t xml:space="preserve">Приложение 2 к паспорту </w:t>
            </w:r>
            <w:r w:rsidRPr="00AB7FA8">
              <w:t xml:space="preserve">муниципальной программы </w:t>
            </w:r>
          </w:p>
        </w:tc>
      </w:tr>
      <w:tr w:rsidR="00B00193" w:rsidRPr="00AB7FA8" w:rsidTr="008736DC">
        <w:trPr>
          <w:trHeight w:val="170"/>
        </w:trPr>
        <w:tc>
          <w:tcPr>
            <w:tcW w:w="1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93" w:rsidRPr="00AB7FA8" w:rsidRDefault="00B00193" w:rsidP="008736DC">
            <w:pPr>
              <w:pStyle w:val="a3"/>
              <w:jc w:val="left"/>
            </w:pPr>
            <w:r w:rsidRPr="00AB7FA8">
              <w:t>Перечень объектов капитального строительства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0193" w:rsidRPr="00AB7FA8" w:rsidRDefault="00B00193" w:rsidP="008736DC">
            <w:pPr>
              <w:jc w:val="both"/>
              <w:rPr>
                <w:szCs w:val="24"/>
              </w:rPr>
            </w:pPr>
            <w:r w:rsidRPr="00AB7FA8">
              <w:rPr>
                <w:szCs w:val="24"/>
              </w:rPr>
              <w:t xml:space="preserve">Приложение № 3 к паспорту </w:t>
            </w:r>
            <w:r w:rsidRPr="00AB7FA8">
              <w:t xml:space="preserve">муниципальной программы </w:t>
            </w:r>
          </w:p>
        </w:tc>
      </w:tr>
    </w:tbl>
    <w:p w:rsidR="00B00193" w:rsidRPr="00AB7FA8" w:rsidRDefault="00B00193" w:rsidP="00B00193"/>
    <w:p w:rsidR="00B15039" w:rsidRDefault="00B15039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/>
    <w:p w:rsidR="00B00193" w:rsidRDefault="00B00193">
      <w:pPr>
        <w:sectPr w:rsidR="00B00193" w:rsidSect="003452F5">
          <w:headerReference w:type="default" r:id="rId6"/>
          <w:pgSz w:w="11906" w:h="16838"/>
          <w:pgMar w:top="1134" w:right="850" w:bottom="1134" w:left="1701" w:header="708" w:footer="708" w:gutter="0"/>
          <w:pgNumType w:start="287"/>
          <w:cols w:space="708"/>
          <w:docGrid w:linePitch="360"/>
        </w:sectPr>
      </w:pPr>
    </w:p>
    <w:p w:rsidR="00B00193" w:rsidRPr="00B00193" w:rsidRDefault="00B00193" w:rsidP="00B00193">
      <w:pPr>
        <w:pStyle w:val="3"/>
        <w:spacing w:before="0"/>
        <w:jc w:val="right"/>
        <w:rPr>
          <w:rFonts w:ascii="Times New Roman" w:hAnsi="Times New Roman" w:cs="Times New Roman"/>
          <w:b w:val="0"/>
          <w:color w:val="000000" w:themeColor="text1"/>
        </w:rPr>
      </w:pPr>
      <w:r w:rsidRPr="00B00193">
        <w:rPr>
          <w:rFonts w:ascii="Times New Roman" w:hAnsi="Times New Roman" w:cs="Times New Roman"/>
          <w:b w:val="0"/>
          <w:color w:val="000000" w:themeColor="text1"/>
        </w:rPr>
        <w:lastRenderedPageBreak/>
        <w:t>Приложение 1</w:t>
      </w:r>
    </w:p>
    <w:p w:rsidR="00B00193" w:rsidRPr="00AB7FA8" w:rsidRDefault="00B00193" w:rsidP="00B00193">
      <w:pPr>
        <w:ind w:firstLine="698"/>
        <w:jc w:val="right"/>
      </w:pPr>
      <w:r w:rsidRPr="00AB7FA8">
        <w:rPr>
          <w:rStyle w:val="a4"/>
          <w:szCs w:val="24"/>
        </w:rPr>
        <w:t xml:space="preserve">к </w:t>
      </w:r>
      <w:r w:rsidRPr="00AB7FA8">
        <w:rPr>
          <w:rStyle w:val="a5"/>
          <w:szCs w:val="24"/>
        </w:rPr>
        <w:t>паспорту</w:t>
      </w:r>
      <w:r w:rsidRPr="00AB7FA8">
        <w:rPr>
          <w:rStyle w:val="a4"/>
          <w:szCs w:val="24"/>
        </w:rPr>
        <w:t xml:space="preserve"> муниципальной программы</w:t>
      </w:r>
      <w:r w:rsidRPr="00AB7FA8">
        <w:rPr>
          <w:b/>
          <w:szCs w:val="24"/>
        </w:rPr>
        <w:t xml:space="preserve"> </w:t>
      </w:r>
    </w:p>
    <w:p w:rsidR="00B00193" w:rsidRPr="00AB7FA8" w:rsidRDefault="00B00193" w:rsidP="00B00193">
      <w:pPr>
        <w:ind w:firstLine="698"/>
        <w:jc w:val="right"/>
        <w:rPr>
          <w:b/>
          <w:szCs w:val="24"/>
        </w:rPr>
      </w:pPr>
    </w:p>
    <w:p w:rsidR="00B00193" w:rsidRPr="00AB7FA8" w:rsidRDefault="00B00193" w:rsidP="00B00193">
      <w:pPr>
        <w:jc w:val="center"/>
        <w:rPr>
          <w:b/>
        </w:rPr>
      </w:pPr>
      <w:r w:rsidRPr="00AB7FA8">
        <w:rPr>
          <w:b/>
        </w:rPr>
        <w:t>Перечень целевых показателей и показателей результативности программы</w:t>
      </w:r>
      <w:r w:rsidRPr="00AB7FA8">
        <w:rPr>
          <w:b/>
        </w:rPr>
        <w:br/>
        <w:t>с расшифровкой плановых значений по годам ее реализации</w:t>
      </w:r>
    </w:p>
    <w:p w:rsidR="00B00193" w:rsidRPr="00AB7FA8" w:rsidRDefault="00B00193" w:rsidP="00B0019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5"/>
        <w:gridCol w:w="5638"/>
        <w:gridCol w:w="1343"/>
        <w:gridCol w:w="1343"/>
        <w:gridCol w:w="1878"/>
        <w:gridCol w:w="1343"/>
        <w:gridCol w:w="1343"/>
        <w:gridCol w:w="1393"/>
      </w:tblGrid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vAlign w:val="center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 xml:space="preserve">№ </w:t>
            </w:r>
            <w:proofErr w:type="spellStart"/>
            <w:proofErr w:type="gramStart"/>
            <w:r w:rsidRPr="00AB7FA8">
              <w:rPr>
                <w:sz w:val="20"/>
              </w:rPr>
              <w:t>п</w:t>
            </w:r>
            <w:proofErr w:type="spellEnd"/>
            <w:proofErr w:type="gramEnd"/>
            <w:r w:rsidRPr="00AB7FA8">
              <w:rPr>
                <w:sz w:val="20"/>
              </w:rPr>
              <w:t>/</w:t>
            </w:r>
            <w:proofErr w:type="spellStart"/>
            <w:r w:rsidRPr="00AB7FA8">
              <w:rPr>
                <w:sz w:val="20"/>
              </w:rPr>
              <w:t>п</w:t>
            </w:r>
            <w:proofErr w:type="spellEnd"/>
          </w:p>
        </w:tc>
        <w:tc>
          <w:tcPr>
            <w:tcW w:w="1907" w:type="pct"/>
            <w:shd w:val="clear" w:color="auto" w:fill="auto"/>
            <w:vAlign w:val="center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Цели, задачи, показатели результатов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Единица измерения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Вес показателя результативности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Источник информации</w:t>
            </w:r>
          </w:p>
        </w:tc>
        <w:tc>
          <w:tcPr>
            <w:tcW w:w="454" w:type="pct"/>
            <w:vAlign w:val="center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2026 год</w:t>
            </w:r>
          </w:p>
        </w:tc>
        <w:tc>
          <w:tcPr>
            <w:tcW w:w="454" w:type="pct"/>
            <w:vAlign w:val="center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2027 год</w:t>
            </w:r>
          </w:p>
        </w:tc>
        <w:tc>
          <w:tcPr>
            <w:tcW w:w="471" w:type="pct"/>
            <w:vAlign w:val="center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2028 год</w:t>
            </w:r>
          </w:p>
        </w:tc>
      </w:tr>
      <w:tr w:rsidR="00B00193" w:rsidRPr="00AB7FA8" w:rsidTr="008736DC">
        <w:trPr>
          <w:trHeight w:val="170"/>
        </w:trPr>
        <w:tc>
          <w:tcPr>
            <w:tcW w:w="5000" w:type="pct"/>
            <w:gridSpan w:val="8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>Цель: обеспечение высокого качества образования, соответствующего потребностям граждан и перспективным задачам развития экономики Дзержинско-Тасеевского муниципального округа, поддержка одаренных учащихся и детей-сирот, детей, оставшихся без попечения родителей, отдых и оздоровление детей и подростков в летний период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>Доля муниципальных образовательных учреждений, соответствующих современным требованиям обучения, в общем количестве муниципальных образовательных учреждений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75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75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75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2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>Удельный вес численности населения в возрасте 5-18 лет, охваченного общим образованием, в общей численности населения в возрасте 5-18 лет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Государственная статистическая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92,6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92,6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92,6</w:t>
            </w:r>
          </w:p>
        </w:tc>
      </w:tr>
      <w:tr w:rsidR="00B00193" w:rsidRPr="00AB7FA8" w:rsidTr="008736DC">
        <w:trPr>
          <w:trHeight w:val="170"/>
        </w:trPr>
        <w:tc>
          <w:tcPr>
            <w:tcW w:w="5000" w:type="pct"/>
            <w:gridSpan w:val="8"/>
            <w:shd w:val="clear" w:color="auto" w:fill="auto"/>
            <w:noWrap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>Задача № 1. 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ind w:left="-142" w:right="-109"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1.1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>Доля выпускников муниципальных общеобразовательных учреждений, не получивших аттестат о среднем общем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0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0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0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ind w:left="-142" w:right="-109"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1.2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>Доля выпускников муниципальных общеобразовательных учреждений, успешно прошедших государственную итоговую аттестацию по образовательным программам среднего общего образования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keepNext/>
              <w:keepLines/>
              <w:ind w:left="-142" w:right="-109"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1.3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keepNext/>
              <w:keepLines/>
              <w:rPr>
                <w:sz w:val="20"/>
              </w:rPr>
            </w:pPr>
            <w:r w:rsidRPr="00AB7FA8">
              <w:rPr>
                <w:sz w:val="20"/>
              </w:rPr>
              <w:t>Доля выпускников муниципальных общеобразовательных учреждений, успешно прошедших государственную итоговую аттестацию по образовательным программам основного общего образования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keepNext/>
              <w:keepLines/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keepNext/>
              <w:keepLines/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keepNext/>
              <w:keepLines/>
              <w:jc w:val="center"/>
              <w:rPr>
                <w:sz w:val="20"/>
              </w:rPr>
            </w:pPr>
            <w:r w:rsidRPr="00AB7FA8">
              <w:rPr>
                <w:sz w:val="20"/>
              </w:rPr>
              <w:t>98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keepNext/>
              <w:keepLines/>
              <w:jc w:val="center"/>
              <w:rPr>
                <w:sz w:val="20"/>
              </w:rPr>
            </w:pPr>
            <w:r w:rsidRPr="00AB7FA8">
              <w:rPr>
                <w:sz w:val="20"/>
              </w:rPr>
              <w:t>98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keepNext/>
              <w:keepLines/>
              <w:jc w:val="center"/>
              <w:rPr>
                <w:sz w:val="20"/>
              </w:rPr>
            </w:pPr>
            <w:r w:rsidRPr="00AB7FA8">
              <w:rPr>
                <w:sz w:val="20"/>
              </w:rPr>
              <w:t>98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ind w:left="-142" w:right="-109"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1.4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 xml:space="preserve">Охват детей в возрасте от 2 месяцев до 7 лет услугой дошкольного образования (отношение численности детей в возрасте </w:t>
            </w:r>
            <w:r w:rsidRPr="00AB7FA8">
              <w:rPr>
                <w:sz w:val="20"/>
              </w:rPr>
              <w:br/>
              <w:t>от 2 месяцев до 7 лет, получающих услугу дошкольного образования, к общей численности детей в возрасте от 2 месяцев до 7 лет, проживающих на территории Дзержинско-</w:t>
            </w:r>
            <w:r w:rsidRPr="00AB7FA8">
              <w:rPr>
                <w:sz w:val="20"/>
              </w:rPr>
              <w:lastRenderedPageBreak/>
              <w:t>Тасеевского муниципального округа)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lastRenderedPageBreak/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74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74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74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ind w:left="-142" w:right="-109"/>
              <w:jc w:val="center"/>
              <w:rPr>
                <w:sz w:val="20"/>
              </w:rPr>
            </w:pPr>
            <w:r w:rsidRPr="00AB7FA8">
              <w:rPr>
                <w:sz w:val="20"/>
              </w:rPr>
              <w:lastRenderedPageBreak/>
              <w:t>1.5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>Финансовое обеспечение государственных гарантий прав граждан на получение общедоступного и бесплатного образования (освоение субсидий)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ind w:left="-142" w:right="-109"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1.6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>Доля выплат на ежемесячное денежное вознаграждение</w:t>
            </w:r>
            <w:r w:rsidRPr="00AB7FA8">
              <w:rPr>
                <w:sz w:val="20"/>
              </w:rPr>
              <w:br/>
              <w:t xml:space="preserve">за классное руководство педагогическим работникам муниципальных общеобразовательных учреждений </w:t>
            </w:r>
            <w:r w:rsidRPr="00AB7FA8">
              <w:rPr>
                <w:sz w:val="20"/>
              </w:rPr>
              <w:br/>
              <w:t>в рамках подпрограммы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ind w:left="-142" w:right="-109"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1.7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>Доля детей с ограниченными возможностями здоровья, обучающихся в общеобразовательных учреждениях, имеющих лицензию и аккредитованных по программам специальных (коррекционных) образовательных учреждений, от количества детей данной категории, обучающихся в общеобразовательных учреждениях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7,3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7,4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7,4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ind w:left="-142" w:right="-109"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1.8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>Доля образовательных учреждений, в которых выполнены предписания контролирующих органов по устранению нарушений законодательства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80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80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80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ind w:left="-142" w:right="-109"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1.9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>Частичная антитеррористическая защищенность образовательных учреждений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80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80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80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ind w:left="-142" w:right="-109"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1.10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proofErr w:type="gramStart"/>
            <w:r w:rsidRPr="00AB7FA8">
              <w:rPr>
                <w:sz w:val="20"/>
              </w:rPr>
              <w:t>Доля обучающихся в учреждениях дополнительного образования, охваченных питанием</w:t>
            </w:r>
            <w:proofErr w:type="gramEnd"/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0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0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0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keepNext/>
              <w:keepLines/>
              <w:ind w:left="-142" w:right="-109"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1.11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keepNext/>
              <w:keepLines/>
              <w:rPr>
                <w:sz w:val="20"/>
              </w:rPr>
            </w:pPr>
            <w:r w:rsidRPr="00AB7FA8">
              <w:rPr>
                <w:sz w:val="20"/>
              </w:rPr>
              <w:t>Доля обучающихся дошкольных образовательных учреждений, охваченных питанием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keepNext/>
              <w:keepLines/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keepNext/>
              <w:keepLines/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keepNext/>
              <w:keepLines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keepNext/>
              <w:keepLines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keepNext/>
              <w:keepLines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ind w:left="-142" w:right="-109"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1.12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>Доля обучающихся общеобразовательных учреждений, охваченных питанием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ind w:left="-142" w:right="-109"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1.13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proofErr w:type="gramStart"/>
            <w:r w:rsidRPr="00AB7FA8">
              <w:rPr>
                <w:sz w:val="20"/>
              </w:rPr>
              <w:t xml:space="preserve">Доля обучающихся с ограниченными возможностями здоровья </w:t>
            </w:r>
            <w:r w:rsidRPr="00AB7FA8">
              <w:rPr>
                <w:sz w:val="20"/>
              </w:rPr>
              <w:br/>
              <w:t>в общеобразовательных учреждениях, охваченных бесплатным двухразовым питанием</w:t>
            </w:r>
            <w:proofErr w:type="gramEnd"/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ind w:left="-142" w:right="-109"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1.14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keepNext/>
              <w:keepLines/>
              <w:rPr>
                <w:sz w:val="20"/>
              </w:rPr>
            </w:pPr>
            <w:r w:rsidRPr="00AB7FA8">
              <w:rPr>
                <w:sz w:val="20"/>
              </w:rPr>
              <w:t xml:space="preserve">Доля общеобразовательных учреждений, реализующих программы общего образования, имеющих физкультурный зал, </w:t>
            </w:r>
            <w:r w:rsidRPr="00AB7FA8">
              <w:rPr>
                <w:sz w:val="20"/>
              </w:rPr>
              <w:br/>
              <w:t>в общей численности муниципальных образовательных учреждений, реализующих программы общего образования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Государственная статистическая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80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90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90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ind w:left="-142" w:right="-109"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1.15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 xml:space="preserve">Доля педагогических работников дошкольных образовательных учреждений прошедших повышение квалификации в связи </w:t>
            </w:r>
            <w:r w:rsidRPr="00AB7FA8">
              <w:rPr>
                <w:sz w:val="20"/>
              </w:rPr>
              <w:br/>
              <w:t>с внедрением новых требований к обучению и воспитанию детей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ind w:left="-142" w:right="-109"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1.16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 xml:space="preserve">Доля педагогических работников общеобразовательных учреждений, прошедших повышение квалификации, в том числе </w:t>
            </w:r>
            <w:r w:rsidRPr="00AB7FA8">
              <w:rPr>
                <w:sz w:val="20"/>
              </w:rPr>
              <w:br/>
            </w:r>
            <w:r w:rsidRPr="00AB7FA8">
              <w:rPr>
                <w:sz w:val="20"/>
              </w:rPr>
              <w:lastRenderedPageBreak/>
              <w:t>в центрах непрерывного повышения профессионального мастерства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lastRenderedPageBreak/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ind w:left="-142" w:right="-109"/>
              <w:jc w:val="center"/>
              <w:rPr>
                <w:sz w:val="20"/>
              </w:rPr>
            </w:pPr>
            <w:r w:rsidRPr="00AB7FA8">
              <w:rPr>
                <w:sz w:val="20"/>
              </w:rPr>
              <w:lastRenderedPageBreak/>
              <w:t>1.17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 xml:space="preserve">Доля педагогических работников учреждений дополнительного образования, прошедших повышение квалификации, в том числе </w:t>
            </w:r>
            <w:r w:rsidRPr="00AB7FA8">
              <w:rPr>
                <w:sz w:val="20"/>
              </w:rPr>
              <w:br/>
              <w:t>в центрах непрерывного повышения профессионального мастерства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ind w:left="-142" w:right="-109"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1.18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 xml:space="preserve">Удельный вес численности воспитателей в возрасте до 35 лет </w:t>
            </w:r>
            <w:r w:rsidRPr="00AB7FA8">
              <w:rPr>
                <w:sz w:val="20"/>
              </w:rPr>
              <w:br/>
              <w:t>в общей численности воспитателей дошкольных образовательных учреждений, расположенных на территории Дзержинско-Тасеевского муниципального округа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35,85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35,85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35,85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keepNext/>
              <w:keepLines/>
              <w:ind w:left="-142" w:right="-109"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1.19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keepNext/>
              <w:keepLines/>
              <w:rPr>
                <w:sz w:val="20"/>
              </w:rPr>
            </w:pPr>
            <w:r w:rsidRPr="00AB7FA8">
              <w:rPr>
                <w:sz w:val="20"/>
              </w:rPr>
              <w:t>Удельный вес численности учителей в возрасте до 35 лет в общей численности учителей общеобразовательных учреждений, расположенных на территории Дзержинско-Тасеевского муниципального округа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keepNext/>
              <w:keepLines/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keepNext/>
              <w:keepLines/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keepNext/>
              <w:keepLines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11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keepNext/>
              <w:keepLines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11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keepNext/>
              <w:keepLines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11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ind w:left="-142" w:right="-109"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1.20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>Доля общеобразовательных учреждений,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50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75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75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ind w:left="-142" w:right="-109"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1.21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>Доля детей в возрасте 5-18 лет охваченных дополнительным образованием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85,94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85,94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85,94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ind w:left="-142" w:right="-109"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1.22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>Доля детей в возрасте от 5 до 18 лет, охваченных персонифицированным финансированием дополнительного образования детей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30,0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30,0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30,0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ind w:left="-142" w:right="-109"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1.23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>Доля обучающихся принявших участие в профильных сменах, краевых интенсивных школах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84,0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84,0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84,0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ind w:left="-142" w:right="-109"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1.24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>Доля детей школьного возраста, охваченных различными видами отдыха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69,78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69,78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69,78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ind w:left="-142" w:right="-109"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1.25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>Количество детей школьного возраста, охваченных образовательным отдыхом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чел.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1125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1125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1125</w:t>
            </w:r>
          </w:p>
        </w:tc>
      </w:tr>
      <w:tr w:rsidR="00B00193" w:rsidRPr="00AB7FA8" w:rsidTr="008736DC">
        <w:trPr>
          <w:trHeight w:val="170"/>
        </w:trPr>
        <w:tc>
          <w:tcPr>
            <w:tcW w:w="5000" w:type="pct"/>
            <w:gridSpan w:val="8"/>
            <w:shd w:val="clear" w:color="auto" w:fill="auto"/>
            <w:noWrap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>Задача № 2. Развитие семейных форм воспитания детей-сирот и детей, оставшихся без попечения родителей, оказание государственной поддержки детям-сиротам и детям, оставшимся без попечения родителей, а также лицам из их числа, несовершеннолетним детям, находящимся в социально-опасном положении и в семьях группы риска.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2.1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>Доля детей-сирот и детей, оставшихся без попечения родителей, переданных на воспитание в семьи, в общей численности детей-сирот и детей, оставшихся без попечения родителей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Государственная статистическая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50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50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50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2.2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 xml:space="preserve">Количество несовершеннолетних, которым оказана помощь </w:t>
            </w:r>
            <w:r w:rsidRPr="00AB7FA8">
              <w:rPr>
                <w:sz w:val="20"/>
              </w:rPr>
              <w:br/>
              <w:t>в кризисной ситуации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чел.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86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86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86</w:t>
            </w:r>
          </w:p>
        </w:tc>
      </w:tr>
      <w:tr w:rsidR="00B00193" w:rsidRPr="00AB7FA8" w:rsidTr="008736DC">
        <w:trPr>
          <w:trHeight w:val="170"/>
        </w:trPr>
        <w:tc>
          <w:tcPr>
            <w:tcW w:w="5000" w:type="pct"/>
            <w:gridSpan w:val="8"/>
            <w:shd w:val="clear" w:color="auto" w:fill="auto"/>
            <w:noWrap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>Задача № 3. Реализация мероприятий по обеспечению жилыми помещениями детей-сирот, и детей, оставшихся без попечения родителей, не имеющих жилых помещений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lastRenderedPageBreak/>
              <w:t>3.1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>Приобретение жилых помещений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ед.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3.2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 xml:space="preserve">Доля детей-сирот, детей, оставшихся без попечения родителей, </w:t>
            </w:r>
            <w:r w:rsidRPr="00AB7FA8">
              <w:rPr>
                <w:sz w:val="20"/>
              </w:rPr>
              <w:br/>
              <w:t>и лиц из их числа, которым предоставлены жилые помещения специализированного жилищного фонда по договорам найма специализированных жилых помещений, в общей численности детей-сирот и лиц из их числа, нуждающихся в предоставлении жилого помещения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keepNext/>
              <w:keepLines/>
              <w:jc w:val="center"/>
              <w:rPr>
                <w:sz w:val="20"/>
              </w:rPr>
            </w:pPr>
            <w:r w:rsidRPr="00AB7FA8">
              <w:rPr>
                <w:sz w:val="20"/>
              </w:rPr>
              <w:t>3.3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keepNext/>
              <w:keepLines/>
              <w:rPr>
                <w:sz w:val="20"/>
              </w:rPr>
            </w:pPr>
            <w:r w:rsidRPr="00AB7FA8">
              <w:rPr>
                <w:sz w:val="20"/>
              </w:rPr>
              <w:t xml:space="preserve">Количество детей-сирот и детей, оставшихся без попечения родителей, лиц из числа детей-сирот и детей, оставшихся </w:t>
            </w:r>
            <w:r w:rsidRPr="00AB7FA8">
              <w:rPr>
                <w:sz w:val="20"/>
              </w:rPr>
              <w:br/>
              <w:t xml:space="preserve">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</w:t>
            </w:r>
            <w:r w:rsidRPr="00AB7FA8">
              <w:rPr>
                <w:sz w:val="20"/>
              </w:rPr>
              <w:br/>
              <w:t>в том числе: за счет финансирования из федерального бюджета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keepNext/>
              <w:keepLines/>
              <w:jc w:val="center"/>
              <w:rPr>
                <w:sz w:val="20"/>
              </w:rPr>
            </w:pPr>
            <w:r w:rsidRPr="00AB7FA8">
              <w:rPr>
                <w:sz w:val="20"/>
              </w:rPr>
              <w:t>чел.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keepNext/>
              <w:keepLines/>
              <w:jc w:val="center"/>
              <w:rPr>
                <w:sz w:val="20"/>
              </w:rPr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keepNext/>
              <w:keepLines/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keepNext/>
              <w:keepLines/>
              <w:tabs>
                <w:tab w:val="left" w:pos="340"/>
                <w:tab w:val="center" w:pos="601"/>
              </w:tabs>
              <w:rPr>
                <w:sz w:val="20"/>
              </w:rPr>
            </w:pPr>
            <w:r w:rsidRPr="00AB7FA8">
              <w:rPr>
                <w:sz w:val="20"/>
              </w:rPr>
              <w:tab/>
            </w:r>
            <w:r w:rsidRPr="00AB7FA8">
              <w:rPr>
                <w:sz w:val="20"/>
              </w:rPr>
              <w:tab/>
              <w:t>1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keepNext/>
              <w:keepLines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keepNext/>
              <w:keepLines/>
              <w:jc w:val="center"/>
              <w:rPr>
                <w:sz w:val="20"/>
              </w:rPr>
            </w:pPr>
            <w:r w:rsidRPr="00AB7FA8">
              <w:rPr>
                <w:sz w:val="20"/>
              </w:rPr>
              <w:t>1</w:t>
            </w:r>
          </w:p>
        </w:tc>
      </w:tr>
      <w:tr w:rsidR="00B00193" w:rsidRPr="00AB7FA8" w:rsidTr="008736DC">
        <w:trPr>
          <w:trHeight w:val="170"/>
        </w:trPr>
        <w:tc>
          <w:tcPr>
            <w:tcW w:w="5000" w:type="pct"/>
            <w:gridSpan w:val="8"/>
            <w:shd w:val="clear" w:color="auto" w:fill="auto"/>
            <w:noWrap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>Задача № 4. Создание условий для эффективного управления отраслью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4.1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>Уровень исполнения переданных полномочий края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 xml:space="preserve">Годовой отчет </w:t>
            </w:r>
            <w:r w:rsidRPr="00AB7FA8">
              <w:rPr>
                <w:sz w:val="20"/>
              </w:rPr>
              <w:br/>
              <w:t>об исполнении бюджета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4.2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>Уровень удовлетворенности жителей муниципального округа качеством предоставления государственных и муниципальных услуг в сфере образования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Анкетирование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100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4.3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>Удельный вес обоснованных жалоб к числу граждан, которым предоставлены услуги образования в календарном году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%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0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0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0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4.4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proofErr w:type="gramStart"/>
            <w:r w:rsidRPr="00AB7FA8">
              <w:rPr>
                <w:sz w:val="20"/>
              </w:rPr>
              <w:t>Проведение муниципальных мероприятий социально-культурной направленности, участие в краевых мероприятия</w:t>
            </w:r>
            <w:proofErr w:type="gramEnd"/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ед.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Отчётность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30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30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30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4.5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 xml:space="preserve">Своевременное доведение Главным распорядителем лимитов бюджетных обязательств до подведомственных учреждений, предусмотренных законом о бюджете за отчетный год </w:t>
            </w:r>
            <w:r w:rsidRPr="00AB7FA8">
              <w:rPr>
                <w:sz w:val="20"/>
              </w:rPr>
              <w:br/>
              <w:t>в первоначальной редакции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балл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</w:t>
            </w:r>
          </w:p>
        </w:tc>
      </w:tr>
      <w:tr w:rsidR="00B00193" w:rsidRPr="00AB7FA8" w:rsidTr="008736DC">
        <w:trPr>
          <w:trHeight w:val="170"/>
        </w:trPr>
        <w:tc>
          <w:tcPr>
            <w:tcW w:w="171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4.6</w:t>
            </w:r>
          </w:p>
        </w:tc>
        <w:tc>
          <w:tcPr>
            <w:tcW w:w="1907" w:type="pct"/>
            <w:shd w:val="clear" w:color="auto" w:fill="auto"/>
          </w:tcPr>
          <w:p w:rsidR="00B00193" w:rsidRPr="00AB7FA8" w:rsidRDefault="00B00193" w:rsidP="008736DC">
            <w:pPr>
              <w:rPr>
                <w:sz w:val="20"/>
              </w:rPr>
            </w:pPr>
            <w:r w:rsidRPr="00AB7FA8">
              <w:rPr>
                <w:sz w:val="20"/>
              </w:rPr>
              <w:t>Своевременность утверждения планов финансово-хозяйственной деятельности подведомственных Управлению образования администрации Дзержинского района учреждений на текущий финансовый год и плановый период в соответствии со сроками, утвержденными органами местного самоуправления, осуществляющими функции и полномочия учредителя</w:t>
            </w:r>
          </w:p>
        </w:tc>
        <w:tc>
          <w:tcPr>
            <w:tcW w:w="454" w:type="pct"/>
            <w:shd w:val="clear" w:color="auto" w:fill="auto"/>
            <w:noWrap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балл</w:t>
            </w:r>
          </w:p>
        </w:tc>
        <w:tc>
          <w:tcPr>
            <w:tcW w:w="454" w:type="pct"/>
            <w:shd w:val="clear" w:color="auto" w:fill="auto"/>
          </w:tcPr>
          <w:p w:rsidR="00B00193" w:rsidRPr="00AB7FA8" w:rsidRDefault="00B00193" w:rsidP="008736DC">
            <w:pPr>
              <w:jc w:val="center"/>
            </w:pPr>
            <w:r w:rsidRPr="00AB7FA8">
              <w:rPr>
                <w:sz w:val="20"/>
              </w:rPr>
              <w:t>Х</w:t>
            </w:r>
          </w:p>
        </w:tc>
        <w:tc>
          <w:tcPr>
            <w:tcW w:w="635" w:type="pct"/>
            <w:shd w:val="clear" w:color="auto" w:fill="auto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Ведомственная отчетность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</w:t>
            </w:r>
          </w:p>
        </w:tc>
        <w:tc>
          <w:tcPr>
            <w:tcW w:w="454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</w:t>
            </w:r>
          </w:p>
        </w:tc>
        <w:tc>
          <w:tcPr>
            <w:tcW w:w="471" w:type="pct"/>
          </w:tcPr>
          <w:p w:rsidR="00B00193" w:rsidRPr="00AB7FA8" w:rsidRDefault="00B00193" w:rsidP="008736DC">
            <w:pPr>
              <w:jc w:val="center"/>
              <w:rPr>
                <w:sz w:val="20"/>
              </w:rPr>
            </w:pPr>
            <w:r w:rsidRPr="00AB7FA8">
              <w:rPr>
                <w:sz w:val="20"/>
              </w:rPr>
              <w:t>1</w:t>
            </w:r>
          </w:p>
        </w:tc>
      </w:tr>
    </w:tbl>
    <w:p w:rsidR="00B00193" w:rsidRDefault="00B00193"/>
    <w:sectPr w:rsidR="00B00193" w:rsidSect="00B00193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2F5" w:rsidRDefault="003452F5" w:rsidP="003452F5">
      <w:r>
        <w:separator/>
      </w:r>
    </w:p>
  </w:endnote>
  <w:endnote w:type="continuationSeparator" w:id="0">
    <w:p w:rsidR="003452F5" w:rsidRDefault="003452F5" w:rsidP="003452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2F5" w:rsidRDefault="003452F5" w:rsidP="003452F5">
      <w:r>
        <w:separator/>
      </w:r>
    </w:p>
  </w:footnote>
  <w:footnote w:type="continuationSeparator" w:id="0">
    <w:p w:rsidR="003452F5" w:rsidRDefault="003452F5" w:rsidP="003452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27358"/>
      <w:docPartObj>
        <w:docPartGallery w:val="Page Numbers (Top of Page)"/>
        <w:docPartUnique/>
      </w:docPartObj>
    </w:sdtPr>
    <w:sdtContent>
      <w:p w:rsidR="003452F5" w:rsidRDefault="003452F5">
        <w:pPr>
          <w:pStyle w:val="a6"/>
          <w:jc w:val="right"/>
        </w:pPr>
        <w:fldSimple w:instr=" PAGE   \* MERGEFORMAT ">
          <w:r>
            <w:rPr>
              <w:noProof/>
            </w:rPr>
            <w:t>293</w:t>
          </w:r>
        </w:fldSimple>
      </w:p>
    </w:sdtContent>
  </w:sdt>
  <w:p w:rsidR="003452F5" w:rsidRDefault="003452F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0193"/>
    <w:rsid w:val="003452F5"/>
    <w:rsid w:val="005B0F35"/>
    <w:rsid w:val="007473D3"/>
    <w:rsid w:val="00B00193"/>
    <w:rsid w:val="00B15039"/>
    <w:rsid w:val="00B15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0193"/>
    <w:pPr>
      <w:keepNext/>
      <w:overflowPunct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00193"/>
    <w:pPr>
      <w:keepNext/>
      <w:overflowPunct/>
      <w:autoSpaceDE/>
      <w:autoSpaceDN/>
      <w:adjustRightInd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01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019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001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B00193"/>
    <w:pPr>
      <w:widowControl w:val="0"/>
      <w:overflowPunct/>
      <w:jc w:val="both"/>
    </w:pPr>
    <w:rPr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B00193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a4">
    <w:name w:val="Цветовое выделение"/>
    <w:uiPriority w:val="99"/>
    <w:rsid w:val="00B00193"/>
    <w:rPr>
      <w:b/>
      <w:color w:val="26282F"/>
    </w:rPr>
  </w:style>
  <w:style w:type="character" w:customStyle="1" w:styleId="a5">
    <w:name w:val="Гипертекстовая ссылка"/>
    <w:uiPriority w:val="99"/>
    <w:rsid w:val="00B00193"/>
    <w:rPr>
      <w:rFonts w:cs="Times New Roman"/>
      <w:b/>
      <w:bCs/>
      <w:color w:val="auto"/>
    </w:rPr>
  </w:style>
  <w:style w:type="paragraph" w:styleId="a6">
    <w:name w:val="header"/>
    <w:basedOn w:val="a"/>
    <w:link w:val="a7"/>
    <w:uiPriority w:val="99"/>
    <w:unhideWhenUsed/>
    <w:rsid w:val="003452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452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452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452F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1961</Words>
  <Characters>11178</Characters>
  <Application>Microsoft Office Word</Application>
  <DocSecurity>0</DocSecurity>
  <Lines>93</Lines>
  <Paragraphs>26</Paragraphs>
  <ScaleCrop>false</ScaleCrop>
  <Company>Reanimator Extreme Edition</Company>
  <LinksUpToDate>false</LinksUpToDate>
  <CharactersWithSpaces>13113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Ианова Альбина</cp:lastModifiedBy>
  <cp:revision>3</cp:revision>
  <dcterms:created xsi:type="dcterms:W3CDTF">2025-11-11T02:56:00Z</dcterms:created>
  <dcterms:modified xsi:type="dcterms:W3CDTF">2025-11-13T07:40:00Z</dcterms:modified>
</cp:coreProperties>
</file>